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813C89A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A425B2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B0CD6" w:rsidRPr="007B0CD6">
        <w:rPr>
          <w:rFonts w:ascii="Arial" w:hAnsi="Arial" w:cs="Arial"/>
          <w:b/>
          <w:bCs/>
          <w:sz w:val="28"/>
          <w:szCs w:val="24"/>
        </w:rPr>
        <w:t>S2-2504163</w:t>
      </w:r>
    </w:p>
    <w:p w14:paraId="3E6B4129" w14:textId="39585559" w:rsidR="00463675" w:rsidRPr="000F4E43" w:rsidRDefault="00A425B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425B2">
        <w:rPr>
          <w:rFonts w:ascii="Arial" w:hAnsi="Arial" w:cs="Arial"/>
          <w:b/>
          <w:bCs/>
          <w:sz w:val="24"/>
          <w:szCs w:val="24"/>
        </w:rPr>
        <w:t xml:space="preserve">Goteborg, Sweden, 07 – 11April 2025  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3D3AB07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E72691" w:rsidRPr="00E72691">
        <w:rPr>
          <w:color w:val="0D0D0D"/>
        </w:rPr>
        <w:t>LS</w:t>
      </w:r>
      <w:r w:rsidR="00227B3A">
        <w:rPr>
          <w:color w:val="0D0D0D"/>
        </w:rPr>
        <w:t xml:space="preserve"> reply</w:t>
      </w:r>
      <w:r w:rsidR="00E72691" w:rsidRPr="00E72691">
        <w:rPr>
          <w:color w:val="0D0D0D"/>
        </w:rPr>
        <w:t xml:space="preserve"> on</w:t>
      </w:r>
      <w:r w:rsidR="00227B3A" w:rsidRPr="00805528">
        <w:t xml:space="preserve"> </w:t>
      </w:r>
      <w:r w:rsidR="00227B3A">
        <w:t>uplink rate control</w:t>
      </w:r>
    </w:p>
    <w:p w14:paraId="723DDC09" w14:textId="16409F4A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3B65B0" w:rsidRPr="003B65B0">
        <w:t xml:space="preserve">LS on uplink rate control </w:t>
      </w:r>
      <w:r w:rsidR="003B65B0">
        <w:t>(</w:t>
      </w:r>
      <w:r w:rsidR="003B65B0" w:rsidRPr="003B65B0">
        <w:t>R2-2501347/S2-2502820</w:t>
      </w:r>
      <w:r w:rsidR="003B65B0">
        <w:t>)</w:t>
      </w:r>
    </w:p>
    <w:p w14:paraId="4A2F403A" w14:textId="587CA99C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927C4">
        <w:t>9</w:t>
      </w:r>
    </w:p>
    <w:p w14:paraId="11BFCDC2" w14:textId="46FF3EC5" w:rsidR="00463675" w:rsidRPr="00227B3A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9927C4">
        <w:t>XRM_Ph2</w:t>
      </w:r>
      <w:r w:rsidR="00227B3A">
        <w:t xml:space="preserve">, </w:t>
      </w:r>
      <w:r w:rsidR="00227B3A" w:rsidRPr="00227B3A">
        <w:t>NR_XR_Ph3-Core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C985BC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B65B0">
        <w:rPr>
          <w:b w:val="0"/>
          <w:bCs/>
          <w:lang w:val="fr-FR"/>
        </w:rPr>
        <w:t>RAN2</w:t>
      </w:r>
    </w:p>
    <w:p w14:paraId="6E0CADF1" w14:textId="27AC0DC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734024">
        <w:rPr>
          <w:b w:val="0"/>
          <w:bCs/>
          <w:lang w:val="fr-FR"/>
        </w:rPr>
        <w:t>RAN3</w:t>
      </w:r>
      <w:r w:rsidR="00FA35C1">
        <w:rPr>
          <w:b w:val="0"/>
          <w:bCs/>
          <w:lang w:val="fr-FR"/>
        </w:rPr>
        <w:t>, 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4ACE86FF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7B7A7B">
        <w:rPr>
          <w:b w:val="0"/>
          <w:bCs/>
          <w:color w:val="000000"/>
          <w:lang w:val="fi-FI" w:eastAsia="zh-CN"/>
        </w:rPr>
        <w:t>Xiaowan Ke</w:t>
      </w:r>
    </w:p>
    <w:p w14:paraId="41E88467" w14:textId="65A5ABDA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7B7A7B">
        <w:rPr>
          <w:b w:val="0"/>
          <w:bCs/>
          <w:color w:val="000000"/>
          <w:lang w:val="fi-FI"/>
        </w:rPr>
        <w:t>xiaowan.ke</w:t>
      </w:r>
      <w:r w:rsidR="00915D34" w:rsidRPr="00EF0BA3">
        <w:rPr>
          <w:b w:val="0"/>
          <w:bCs/>
          <w:color w:val="000000"/>
          <w:lang w:val="fi-FI"/>
        </w:rPr>
        <w:t>@</w:t>
      </w:r>
      <w:r w:rsidR="007B7A7B">
        <w:rPr>
          <w:rFonts w:hint="eastAsia"/>
          <w:b w:val="0"/>
          <w:bCs/>
          <w:color w:val="000000"/>
          <w:lang w:val="fi-FI" w:eastAsia="zh-CN"/>
        </w:rPr>
        <w:t>vivo.</w:t>
      </w:r>
      <w:r w:rsidR="007B7A7B">
        <w:rPr>
          <w:b w:val="0"/>
          <w:bCs/>
          <w:color w:val="000000"/>
          <w:lang w:val="fi-FI"/>
        </w:rPr>
        <w:t>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17A7DD5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E213C4" w14:textId="75E8FCBB" w:rsidR="003B65B0" w:rsidRDefault="003B65B0" w:rsidP="003B65B0">
      <w:pPr>
        <w:spacing w:after="120"/>
        <w:rPr>
          <w:rFonts w:ascii="Arial" w:hAnsi="Arial" w:cs="Arial"/>
          <w:bCs/>
          <w:lang w:eastAsia="zh-CN"/>
        </w:rPr>
      </w:pPr>
      <w:r w:rsidRPr="003B65B0">
        <w:rPr>
          <w:rFonts w:ascii="Arial" w:hAnsi="Arial" w:cs="Arial" w:hint="eastAsia"/>
          <w:bCs/>
          <w:lang w:eastAsia="zh-CN"/>
        </w:rPr>
        <w:t>S</w:t>
      </w:r>
      <w:r w:rsidRPr="003B65B0">
        <w:rPr>
          <w:rFonts w:ascii="Arial" w:hAnsi="Arial" w:cs="Arial"/>
          <w:bCs/>
          <w:lang w:eastAsia="zh-CN"/>
        </w:rPr>
        <w:t>A2 thanks the LS o</w:t>
      </w:r>
      <w:r w:rsidRPr="003B65B0">
        <w:rPr>
          <w:rFonts w:ascii="Arial" w:hAnsi="Arial" w:cs="Arial"/>
          <w:bCs/>
          <w:lang w:eastAsia="zh-CN"/>
        </w:rPr>
        <w:t>n uplink rate control (R2-2501347/S2-2502820)</w:t>
      </w:r>
      <w:r>
        <w:rPr>
          <w:rFonts w:ascii="Arial" w:hAnsi="Arial" w:cs="Arial"/>
          <w:bCs/>
          <w:lang w:eastAsia="zh-CN"/>
        </w:rPr>
        <w:t xml:space="preserve"> and provides the following feedback:</w:t>
      </w:r>
    </w:p>
    <w:p w14:paraId="06348E05" w14:textId="7B0AAE4C" w:rsidR="003B65B0" w:rsidRDefault="003B65B0" w:rsidP="003B65B0">
      <w:pPr>
        <w:spacing w:after="120"/>
        <w:rPr>
          <w:rFonts w:ascii="Arial" w:eastAsia="等线" w:hAnsi="Arial" w:cs="Arial"/>
          <w:lang w:eastAsia="zh-CN"/>
        </w:rPr>
      </w:pPr>
      <w:r w:rsidRPr="00FA35C1">
        <w:rPr>
          <w:rFonts w:ascii="Arial" w:hAnsi="Arial" w:cs="Arial" w:hint="eastAsia"/>
          <w:b/>
          <w:lang w:eastAsia="zh-CN"/>
        </w:rPr>
        <w:t>Q</w:t>
      </w:r>
      <w:r w:rsidRPr="00FA35C1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Cs/>
          <w:lang w:eastAsia="zh-CN"/>
        </w:rPr>
        <w:t xml:space="preserve">: </w:t>
      </w:r>
      <w:r>
        <w:rPr>
          <w:rFonts w:ascii="Arial" w:eastAsia="等线" w:hAnsi="Arial" w:cs="Arial"/>
          <w:lang w:eastAsia="zh-CN"/>
        </w:rPr>
        <w:t>how the gNB gets the information of QoS flows which</w:t>
      </w:r>
      <w:r w:rsidRPr="006E1D9D">
        <w:rPr>
          <w:rFonts w:ascii="Arial" w:eastAsia="等线" w:hAnsi="Arial" w:cs="Arial"/>
          <w:lang w:eastAsia="zh-CN"/>
        </w:rPr>
        <w:t xml:space="preserve"> are subject to uplink rate control</w:t>
      </w:r>
      <w:r>
        <w:rPr>
          <w:rFonts w:ascii="Arial" w:eastAsia="等线" w:hAnsi="Arial" w:cs="Arial"/>
          <w:lang w:eastAsia="zh-CN"/>
        </w:rPr>
        <w:t>, i.e., whether the information is from CN or UE.</w:t>
      </w:r>
    </w:p>
    <w:p w14:paraId="27A93028" w14:textId="77777777" w:rsidR="00FA35C1" w:rsidRDefault="003B65B0" w:rsidP="00C21238">
      <w:pPr>
        <w:spacing w:after="120"/>
        <w:rPr>
          <w:rFonts w:ascii="Arial" w:eastAsia="等线" w:hAnsi="Arial" w:cs="Arial"/>
          <w:lang w:eastAsia="zh-CN"/>
        </w:rPr>
      </w:pPr>
      <w:r w:rsidRPr="00C42182">
        <w:rPr>
          <w:rFonts w:ascii="Arial" w:hAnsi="Arial" w:cs="Arial"/>
          <w:b/>
          <w:bCs/>
          <w:lang w:eastAsia="zh-CN"/>
        </w:rPr>
        <w:t xml:space="preserve">Answer: </w:t>
      </w:r>
      <w:r>
        <w:rPr>
          <w:rFonts w:ascii="Arial" w:hAnsi="Arial" w:cs="Arial"/>
          <w:bCs/>
          <w:lang w:eastAsia="zh-CN"/>
        </w:rPr>
        <w:t xml:space="preserve"> SA2 </w:t>
      </w:r>
      <w:r w:rsidR="00C21238">
        <w:rPr>
          <w:rFonts w:ascii="Arial" w:hAnsi="Arial" w:cs="Arial" w:hint="eastAsia"/>
          <w:bCs/>
          <w:lang w:eastAsia="zh-CN"/>
        </w:rPr>
        <w:t>c</w:t>
      </w:r>
      <w:r w:rsidR="00C21238">
        <w:rPr>
          <w:rFonts w:ascii="Arial" w:hAnsi="Arial" w:cs="Arial"/>
          <w:bCs/>
          <w:lang w:eastAsia="zh-CN"/>
        </w:rPr>
        <w:t xml:space="preserve">onfirms CN can </w:t>
      </w:r>
      <w:r w:rsidR="00FA35C1">
        <w:rPr>
          <w:rFonts w:ascii="Arial" w:hAnsi="Arial" w:cs="Arial"/>
          <w:bCs/>
          <w:lang w:eastAsia="zh-CN"/>
        </w:rPr>
        <w:t xml:space="preserve">indicate </w:t>
      </w:r>
      <w:r w:rsidR="00083214">
        <w:rPr>
          <w:rFonts w:ascii="Arial" w:hAnsi="Arial" w:cs="Arial"/>
          <w:bCs/>
          <w:lang w:eastAsia="zh-CN"/>
        </w:rPr>
        <w:t xml:space="preserve">to </w:t>
      </w:r>
      <w:r w:rsidR="00C21238">
        <w:rPr>
          <w:rFonts w:ascii="Arial" w:hAnsi="Arial" w:cs="Arial"/>
          <w:bCs/>
          <w:lang w:eastAsia="zh-CN"/>
        </w:rPr>
        <w:t xml:space="preserve">the gNB </w:t>
      </w:r>
      <w:r w:rsidR="00FA35C1">
        <w:rPr>
          <w:rFonts w:ascii="Arial" w:hAnsi="Arial" w:cs="Arial"/>
          <w:bCs/>
          <w:lang w:eastAsia="zh-CN"/>
        </w:rPr>
        <w:t xml:space="preserve">that a </w:t>
      </w:r>
      <w:r w:rsidR="00C21238">
        <w:rPr>
          <w:rFonts w:ascii="Arial" w:eastAsia="等线" w:hAnsi="Arial" w:cs="Arial"/>
          <w:lang w:eastAsia="zh-CN"/>
        </w:rPr>
        <w:t>QoS flow</w:t>
      </w:r>
      <w:r w:rsidR="00FA35C1">
        <w:rPr>
          <w:rFonts w:ascii="Arial" w:eastAsia="等线" w:hAnsi="Arial" w:cs="Arial"/>
          <w:lang w:eastAsia="zh-CN"/>
        </w:rPr>
        <w:t xml:space="preserve"> is</w:t>
      </w:r>
      <w:r w:rsidR="00C21238" w:rsidRPr="006E1D9D">
        <w:rPr>
          <w:rFonts w:ascii="Arial" w:eastAsia="等线" w:hAnsi="Arial" w:cs="Arial"/>
          <w:lang w:eastAsia="zh-CN"/>
        </w:rPr>
        <w:t xml:space="preserve"> subject to uplink rate control</w:t>
      </w:r>
      <w:r w:rsidR="00C21238">
        <w:rPr>
          <w:rFonts w:ascii="Arial" w:eastAsia="等线" w:hAnsi="Arial" w:cs="Arial"/>
          <w:lang w:eastAsia="zh-CN"/>
        </w:rPr>
        <w:t xml:space="preserve">. </w:t>
      </w:r>
    </w:p>
    <w:p w14:paraId="27BD5BC3" w14:textId="6444A727" w:rsidR="00FA35C1" w:rsidRDefault="00C21238" w:rsidP="00C21238">
      <w:pPr>
        <w:spacing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SA2</w:t>
      </w:r>
      <w:r w:rsidR="00FA35C1">
        <w:rPr>
          <w:rFonts w:ascii="Arial" w:eastAsia="等线" w:hAnsi="Arial" w:cs="Arial"/>
          <w:lang w:eastAsia="zh-CN"/>
        </w:rPr>
        <w:t xml:space="preserve"> would like to inform RAN</w:t>
      </w:r>
      <w:r w:rsidR="007B0CD6">
        <w:rPr>
          <w:rFonts w:ascii="Arial" w:eastAsia="等线" w:hAnsi="Arial" w:cs="Arial"/>
          <w:lang w:eastAsia="zh-CN"/>
        </w:rPr>
        <w:t xml:space="preserve"> </w:t>
      </w:r>
      <w:r w:rsidR="007B0CD6">
        <w:rPr>
          <w:rFonts w:ascii="Arial" w:eastAsia="等线" w:hAnsi="Arial" w:cs="Arial" w:hint="eastAsia"/>
          <w:lang w:eastAsia="zh-CN"/>
        </w:rPr>
        <w:t>WG</w:t>
      </w:r>
      <w:r w:rsidR="007B0CD6">
        <w:rPr>
          <w:rFonts w:ascii="Arial" w:eastAsia="等线" w:hAnsi="Arial" w:cs="Arial"/>
          <w:lang w:eastAsia="zh-CN"/>
        </w:rPr>
        <w:t>s</w:t>
      </w:r>
      <w:r w:rsidR="00FA35C1">
        <w:rPr>
          <w:rFonts w:ascii="Arial" w:eastAsia="等线" w:hAnsi="Arial" w:cs="Arial"/>
          <w:lang w:eastAsia="zh-CN"/>
        </w:rPr>
        <w:t xml:space="preserve"> that SA2</w:t>
      </w:r>
      <w:r>
        <w:rPr>
          <w:rFonts w:ascii="Arial" w:eastAsia="等线" w:hAnsi="Arial" w:cs="Arial"/>
          <w:lang w:eastAsia="zh-CN"/>
        </w:rPr>
        <w:t xml:space="preserve"> </w:t>
      </w:r>
      <w:r w:rsidR="00083214">
        <w:rPr>
          <w:rFonts w:ascii="Arial" w:eastAsia="等线" w:hAnsi="Arial" w:cs="Arial"/>
          <w:lang w:eastAsia="zh-CN"/>
        </w:rPr>
        <w:t>has not</w:t>
      </w:r>
      <w:r>
        <w:rPr>
          <w:rFonts w:ascii="Arial" w:eastAsia="等线" w:hAnsi="Arial" w:cs="Arial"/>
          <w:lang w:eastAsia="zh-CN"/>
        </w:rPr>
        <w:t xml:space="preserve"> ma</w:t>
      </w:r>
      <w:r w:rsidR="00083214">
        <w:rPr>
          <w:rFonts w:ascii="Arial" w:eastAsia="等线" w:hAnsi="Arial" w:cs="Arial"/>
          <w:lang w:eastAsia="zh-CN"/>
        </w:rPr>
        <w:t>d</w:t>
      </w:r>
      <w:r>
        <w:rPr>
          <w:rFonts w:ascii="Arial" w:eastAsia="等线" w:hAnsi="Arial" w:cs="Arial"/>
          <w:lang w:eastAsia="zh-CN"/>
        </w:rPr>
        <w:t>e decision yet</w:t>
      </w:r>
      <w:r w:rsidR="00D370DF">
        <w:rPr>
          <w:rFonts w:ascii="Arial" w:eastAsia="等线" w:hAnsi="Arial" w:cs="Arial"/>
          <w:lang w:eastAsia="zh-CN"/>
        </w:rPr>
        <w:t xml:space="preserve"> on</w:t>
      </w:r>
      <w:r>
        <w:rPr>
          <w:rFonts w:ascii="Arial" w:eastAsia="等线" w:hAnsi="Arial" w:cs="Arial"/>
          <w:lang w:eastAsia="zh-CN"/>
        </w:rPr>
        <w:t xml:space="preserve"> whether the existing </w:t>
      </w:r>
      <w:r w:rsidR="00FA35C1">
        <w:rPr>
          <w:rFonts w:ascii="Arial" w:eastAsia="等线" w:hAnsi="Arial" w:cs="Arial"/>
          <w:lang w:eastAsia="zh-CN"/>
        </w:rPr>
        <w:t>signalling</w:t>
      </w:r>
      <w:r w:rsidR="00BF1E7B">
        <w:rPr>
          <w:rFonts w:ascii="Arial" w:eastAsia="等线" w:hAnsi="Arial" w:cs="Arial"/>
          <w:lang w:eastAsia="zh-CN"/>
        </w:rPr>
        <w:t xml:space="preserve"> and mechanism</w:t>
      </w:r>
      <w:r>
        <w:rPr>
          <w:rFonts w:ascii="Arial" w:eastAsia="等线" w:hAnsi="Arial" w:cs="Arial"/>
          <w:lang w:eastAsia="zh-CN"/>
        </w:rPr>
        <w:t xml:space="preserve"> </w:t>
      </w:r>
      <w:r w:rsidR="00083214">
        <w:rPr>
          <w:rFonts w:ascii="Arial" w:eastAsia="等线" w:hAnsi="Arial" w:cs="Arial"/>
          <w:lang w:eastAsia="zh-CN"/>
        </w:rPr>
        <w:t xml:space="preserve">can be reused </w:t>
      </w:r>
      <w:r w:rsidR="00FA35C1">
        <w:rPr>
          <w:rFonts w:ascii="Arial" w:eastAsia="等线" w:hAnsi="Arial" w:cs="Arial"/>
          <w:lang w:eastAsia="zh-CN"/>
        </w:rPr>
        <w:t>or</w:t>
      </w:r>
      <w:r>
        <w:rPr>
          <w:rFonts w:ascii="Arial" w:eastAsia="等线" w:hAnsi="Arial" w:cs="Arial"/>
          <w:lang w:eastAsia="zh-CN"/>
        </w:rPr>
        <w:t xml:space="preserve"> </w:t>
      </w:r>
      <w:r w:rsidR="00083214">
        <w:rPr>
          <w:rFonts w:ascii="Arial" w:eastAsia="等线" w:hAnsi="Arial" w:cs="Arial"/>
          <w:lang w:eastAsia="zh-CN"/>
        </w:rPr>
        <w:t xml:space="preserve">a </w:t>
      </w:r>
      <w:r>
        <w:rPr>
          <w:rFonts w:ascii="Arial" w:eastAsia="等线" w:hAnsi="Arial" w:cs="Arial"/>
          <w:lang w:eastAsia="zh-CN"/>
        </w:rPr>
        <w:t>new indication</w:t>
      </w:r>
      <w:r w:rsidR="00FA35C1">
        <w:rPr>
          <w:rFonts w:ascii="Arial" w:eastAsia="等线" w:hAnsi="Arial" w:cs="Arial"/>
          <w:lang w:eastAsia="zh-CN"/>
        </w:rPr>
        <w:t xml:space="preserve"> is needed</w:t>
      </w:r>
      <w:r>
        <w:rPr>
          <w:rFonts w:ascii="Arial" w:eastAsia="等线" w:hAnsi="Arial" w:cs="Arial"/>
          <w:lang w:eastAsia="zh-CN"/>
        </w:rPr>
        <w:t xml:space="preserve">. </w:t>
      </w:r>
    </w:p>
    <w:p w14:paraId="62DDC492" w14:textId="341F0016" w:rsidR="00C21238" w:rsidRDefault="00C21238" w:rsidP="00C21238">
      <w:pPr>
        <w:spacing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SA2 </w:t>
      </w:r>
      <w:r w:rsidR="00FA35C1">
        <w:rPr>
          <w:rFonts w:ascii="Arial" w:eastAsia="等线" w:hAnsi="Arial" w:cs="Arial"/>
          <w:lang w:eastAsia="zh-CN"/>
        </w:rPr>
        <w:t xml:space="preserve">assumes </w:t>
      </w:r>
      <w:r>
        <w:rPr>
          <w:rFonts w:ascii="Arial" w:eastAsia="等线" w:hAnsi="Arial" w:cs="Arial"/>
          <w:lang w:eastAsia="zh-CN"/>
        </w:rPr>
        <w:t>the UL rate control appl</w:t>
      </w:r>
      <w:r w:rsidR="00083214">
        <w:rPr>
          <w:rFonts w:ascii="Arial" w:eastAsia="等线" w:hAnsi="Arial" w:cs="Arial"/>
          <w:lang w:eastAsia="zh-CN"/>
        </w:rPr>
        <w:t>ies</w:t>
      </w:r>
      <w:r>
        <w:rPr>
          <w:rFonts w:ascii="Arial" w:eastAsia="等线" w:hAnsi="Arial" w:cs="Arial"/>
          <w:lang w:eastAsia="zh-CN"/>
        </w:rPr>
        <w:t xml:space="preserve"> to </w:t>
      </w:r>
      <w:r w:rsidR="00FA35C1">
        <w:rPr>
          <w:rFonts w:ascii="Arial" w:eastAsia="等线" w:hAnsi="Arial" w:cs="Arial"/>
          <w:lang w:eastAsia="zh-CN"/>
        </w:rPr>
        <w:t xml:space="preserve">both </w:t>
      </w:r>
      <w:r>
        <w:rPr>
          <w:rFonts w:ascii="Arial" w:eastAsia="等线" w:hAnsi="Arial" w:cs="Arial"/>
          <w:lang w:eastAsia="zh-CN"/>
        </w:rPr>
        <w:t xml:space="preserve">GBR </w:t>
      </w:r>
      <w:r w:rsidR="00FA35C1">
        <w:rPr>
          <w:rFonts w:ascii="Arial" w:eastAsia="等线" w:hAnsi="Arial" w:cs="Arial"/>
          <w:lang w:eastAsia="zh-CN"/>
        </w:rPr>
        <w:t>and</w:t>
      </w:r>
      <w:r w:rsidR="00771689">
        <w:rPr>
          <w:rFonts w:ascii="Arial" w:eastAsia="等线" w:hAnsi="Arial" w:cs="Arial"/>
          <w:lang w:eastAsia="zh-CN"/>
        </w:rPr>
        <w:t xml:space="preserve"> non-GBR</w:t>
      </w:r>
      <w:r w:rsidR="00FA35C1">
        <w:rPr>
          <w:rFonts w:ascii="Arial" w:eastAsia="等线" w:hAnsi="Arial" w:cs="Arial"/>
          <w:lang w:eastAsia="zh-CN"/>
        </w:rPr>
        <w:t>.</w:t>
      </w:r>
    </w:p>
    <w:p w14:paraId="1FC6EF4D" w14:textId="77777777" w:rsidR="00C21238" w:rsidRPr="00083214" w:rsidRDefault="00C21238" w:rsidP="00C42182">
      <w:pPr>
        <w:spacing w:after="120"/>
        <w:rPr>
          <w:rFonts w:ascii="Arial" w:hAnsi="Arial" w:cs="Arial"/>
          <w:bCs/>
          <w:lang w:eastAsia="zh-CN"/>
        </w:rPr>
      </w:pPr>
    </w:p>
    <w:p w14:paraId="2E7A8AEE" w14:textId="77777777" w:rsidR="00A425B2" w:rsidRPr="00C96FEB" w:rsidRDefault="00A425B2" w:rsidP="00A425B2">
      <w:pPr>
        <w:spacing w:after="120"/>
        <w:rPr>
          <w:rFonts w:ascii="Arial" w:hAnsi="Arial" w:cs="Arial"/>
          <w:lang w:eastAsia="zh-CN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DA5D523" w:rsidR="00463675" w:rsidRPr="00A425B2" w:rsidRDefault="003B65B0">
      <w:pPr>
        <w:spacing w:after="120"/>
        <w:ind w:left="1985" w:hanging="1985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RAN2</w:t>
      </w:r>
      <w:r w:rsidR="00257CEE" w:rsidRPr="00A425B2">
        <w:rPr>
          <w:rFonts w:ascii="Arial" w:hAnsi="Arial" w:cs="Arial"/>
          <w:b/>
        </w:rPr>
        <w:t xml:space="preserve">: </w:t>
      </w:r>
    </w:p>
    <w:p w14:paraId="45B1E75B" w14:textId="0C25345B" w:rsidR="00257CEE" w:rsidRPr="00A425B2" w:rsidRDefault="00463675" w:rsidP="00257CEE">
      <w:pPr>
        <w:ind w:left="994" w:hanging="994"/>
        <w:rPr>
          <w:rFonts w:ascii="Arial" w:hAnsi="Arial" w:cs="Arial"/>
        </w:rPr>
      </w:pPr>
      <w:r w:rsidRPr="00A425B2">
        <w:rPr>
          <w:rFonts w:ascii="Arial" w:hAnsi="Arial" w:cs="Arial"/>
          <w:b/>
        </w:rPr>
        <w:t xml:space="preserve">ACTION: </w:t>
      </w:r>
      <w:r w:rsidRPr="00A425B2">
        <w:rPr>
          <w:rFonts w:ascii="Arial" w:hAnsi="Arial" w:cs="Arial"/>
          <w:b/>
        </w:rPr>
        <w:tab/>
      </w:r>
      <w:r w:rsidR="00130A0F" w:rsidRPr="00A425B2">
        <w:rPr>
          <w:rFonts w:ascii="Arial" w:hAnsi="Arial" w:cs="Arial"/>
        </w:rPr>
        <w:t xml:space="preserve">SA2 kindly asks </w:t>
      </w:r>
      <w:r w:rsidR="003B65B0" w:rsidRPr="00A425B2">
        <w:rPr>
          <w:rFonts w:ascii="Arial" w:hAnsi="Arial" w:cs="Arial"/>
        </w:rPr>
        <w:t>RAN2</w:t>
      </w:r>
      <w:r w:rsidR="00130A0F" w:rsidRPr="00A425B2">
        <w:rPr>
          <w:rFonts w:ascii="Arial" w:hAnsi="Arial" w:cs="Arial"/>
        </w:rPr>
        <w:t xml:space="preserve"> to </w:t>
      </w:r>
      <w:r w:rsidR="0043475C">
        <w:rPr>
          <w:rFonts w:ascii="Arial" w:hAnsi="Arial" w:cs="Arial"/>
        </w:rPr>
        <w:t>take the above</w:t>
      </w:r>
      <w:r w:rsidR="00130A0F" w:rsidRPr="00A425B2">
        <w:rPr>
          <w:rFonts w:ascii="Arial" w:hAnsi="Arial" w:cs="Arial"/>
        </w:rPr>
        <w:t xml:space="preserve"> feedback </w:t>
      </w:r>
      <w:r w:rsidR="0043475C">
        <w:rPr>
          <w:rFonts w:ascii="Arial" w:hAnsi="Arial" w:cs="Arial"/>
        </w:rPr>
        <w:t>into account</w:t>
      </w:r>
      <w:r w:rsidR="00771689">
        <w:rPr>
          <w:rFonts w:ascii="Arial" w:hAnsi="Arial" w:cs="Arial"/>
        </w:rPr>
        <w:t xml:space="preserve"> and provide feedback</w:t>
      </w:r>
      <w:r w:rsidR="007D2B5D" w:rsidRPr="00A425B2">
        <w:rPr>
          <w:rFonts w:ascii="Arial" w:hAnsi="Arial" w:cs="Arial"/>
        </w:rPr>
        <w:t>.</w:t>
      </w:r>
    </w:p>
    <w:p w14:paraId="55056007" w14:textId="77777777" w:rsidR="00257CEE" w:rsidRPr="0043475C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3. Date of Next TSG</w:t>
      </w:r>
      <w:r w:rsidR="000F4E43" w:rsidRPr="00A425B2">
        <w:rPr>
          <w:rFonts w:ascii="Arial" w:hAnsi="Arial" w:cs="Arial"/>
          <w:b/>
        </w:rPr>
        <w:t xml:space="preserve"> </w:t>
      </w:r>
      <w:r w:rsidR="009F76A3" w:rsidRPr="00A425B2">
        <w:rPr>
          <w:rFonts w:ascii="Arial" w:hAnsi="Arial" w:cs="Arial"/>
          <w:b/>
        </w:rPr>
        <w:t>SA WG2</w:t>
      </w:r>
      <w:r w:rsidRPr="00A425B2">
        <w:rPr>
          <w:rFonts w:ascii="Arial" w:hAnsi="Arial" w:cs="Arial"/>
          <w:b/>
        </w:rPr>
        <w:t xml:space="preserve"> Meetings:</w:t>
      </w:r>
    </w:p>
    <w:p w14:paraId="5F81F398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87294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23 M</w:t>
      </w:r>
      <w:r>
        <w:rPr>
          <w:rFonts w:ascii="Arial" w:hAnsi="Arial" w:cs="Arial" w:hint="eastAsia"/>
          <w:bCs/>
        </w:rPr>
        <w:t>ay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Fukuoka, </w:t>
      </w:r>
      <w:r>
        <w:rPr>
          <w:rFonts w:ascii="Arial" w:hAnsi="Arial" w:cs="Arial"/>
          <w:bCs/>
        </w:rPr>
        <w:t>JP</w:t>
      </w:r>
    </w:p>
    <w:p w14:paraId="176AF180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25-29 </w:t>
      </w:r>
      <w:r>
        <w:rPr>
          <w:rFonts w:ascii="Arial" w:hAnsi="Arial" w:cs="Arial"/>
          <w:bCs/>
        </w:rPr>
        <w:t>A</w:t>
      </w:r>
      <w:r w:rsidRPr="0087294B">
        <w:rPr>
          <w:rFonts w:ascii="Arial" w:hAnsi="Arial" w:cs="Arial" w:hint="eastAsia"/>
          <w:bCs/>
        </w:rPr>
        <w:t>ugu</w:t>
      </w:r>
      <w:r>
        <w:rPr>
          <w:rFonts w:ascii="Arial" w:hAnsi="Arial" w:cs="Arial"/>
          <w:bCs/>
        </w:rPr>
        <w:t>st 2025</w:t>
      </w:r>
      <w:r>
        <w:rPr>
          <w:rFonts w:ascii="Arial" w:hAnsi="Arial" w:cs="Arial"/>
          <w:bCs/>
        </w:rPr>
        <w:tab/>
        <w:t>Goteborg</w:t>
      </w:r>
      <w:r w:rsidRPr="0087294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p w14:paraId="7CBF88D3" w14:textId="77777777" w:rsidR="003B65B0" w:rsidRDefault="003B65B0" w:rsidP="003B65B0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3B65B0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813C4" w14:textId="77777777" w:rsidR="00CD6723" w:rsidRDefault="00CD6723">
      <w:r>
        <w:separator/>
      </w:r>
    </w:p>
  </w:endnote>
  <w:endnote w:type="continuationSeparator" w:id="0">
    <w:p w14:paraId="0C65ED15" w14:textId="77777777" w:rsidR="00CD6723" w:rsidRDefault="00CD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47E36" w14:textId="77777777" w:rsidR="00CD6723" w:rsidRDefault="00CD6723">
      <w:r>
        <w:separator/>
      </w:r>
    </w:p>
  </w:footnote>
  <w:footnote w:type="continuationSeparator" w:id="0">
    <w:p w14:paraId="7B2E6FAB" w14:textId="77777777" w:rsidR="00CD6723" w:rsidRDefault="00CD6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8"/>
  </w:num>
  <w:num w:numId="18">
    <w:abstractNumId w:val="17"/>
  </w:num>
  <w:num w:numId="19">
    <w:abstractNumId w:val="11"/>
  </w:num>
  <w:num w:numId="20">
    <w:abstractNumId w:val="10"/>
  </w:num>
  <w:num w:numId="2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2F39"/>
    <w:rsid w:val="00064BB1"/>
    <w:rsid w:val="00064E9D"/>
    <w:rsid w:val="00065A0C"/>
    <w:rsid w:val="00066AAD"/>
    <w:rsid w:val="00077A67"/>
    <w:rsid w:val="00080605"/>
    <w:rsid w:val="00083214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2698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E7BAD"/>
    <w:rsid w:val="002F3594"/>
    <w:rsid w:val="003007F7"/>
    <w:rsid w:val="003040BE"/>
    <w:rsid w:val="0030539A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48A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10219"/>
    <w:rsid w:val="00611E0B"/>
    <w:rsid w:val="00612C41"/>
    <w:rsid w:val="00621F2A"/>
    <w:rsid w:val="0062301C"/>
    <w:rsid w:val="0064001D"/>
    <w:rsid w:val="00640B62"/>
    <w:rsid w:val="00641C7C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34024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CD6"/>
    <w:rsid w:val="007B1641"/>
    <w:rsid w:val="007B5918"/>
    <w:rsid w:val="007B7A7B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3C44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723D1"/>
    <w:rsid w:val="008810E7"/>
    <w:rsid w:val="00883BDF"/>
    <w:rsid w:val="0088724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95F95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50041"/>
    <w:rsid w:val="00B512E3"/>
    <w:rsid w:val="00B51DF6"/>
    <w:rsid w:val="00B51FDA"/>
    <w:rsid w:val="00B56531"/>
    <w:rsid w:val="00B673EB"/>
    <w:rsid w:val="00B74B4C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1E7B"/>
    <w:rsid w:val="00BF2CA6"/>
    <w:rsid w:val="00C0042A"/>
    <w:rsid w:val="00C01728"/>
    <w:rsid w:val="00C030B7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60F"/>
    <w:rsid w:val="00CC2A7D"/>
    <w:rsid w:val="00CC7E4D"/>
    <w:rsid w:val="00CD6723"/>
    <w:rsid w:val="00CE726E"/>
    <w:rsid w:val="00D003A2"/>
    <w:rsid w:val="00D031DE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1CA8"/>
    <w:rsid w:val="00E9207E"/>
    <w:rsid w:val="00E9373D"/>
    <w:rsid w:val="00E94F71"/>
    <w:rsid w:val="00EA0E76"/>
    <w:rsid w:val="00EA3D34"/>
    <w:rsid w:val="00EA651F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A35C1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2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</cp:lastModifiedBy>
  <cp:revision>4</cp:revision>
  <cp:lastPrinted>2002-04-23T08:10:00Z</cp:lastPrinted>
  <dcterms:created xsi:type="dcterms:W3CDTF">2025-04-10T15:23:00Z</dcterms:created>
  <dcterms:modified xsi:type="dcterms:W3CDTF">2025-04-10T15:28:00Z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